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57" w:rsidRPr="00830B9A" w:rsidRDefault="00700457" w:rsidP="00EC44E7">
      <w:pPr>
        <w:ind w:left="71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EC44E7"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Pr="00830B9A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700457" w:rsidRPr="00830B9A" w:rsidRDefault="00700457" w:rsidP="00EC44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0B9A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 к решению об исполнении бюджета</w:t>
      </w:r>
      <w:r w:rsidR="00EC44E7" w:rsidRPr="00830B9A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«</w:t>
      </w:r>
      <w:r w:rsidR="00830B9A"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Благовещенское»</w:t>
      </w:r>
      <w:r w:rsidRPr="00830B9A">
        <w:rPr>
          <w:rFonts w:ascii="Times New Roman" w:hAnsi="Times New Roman" w:cs="Times New Roman"/>
          <w:b/>
          <w:bCs/>
          <w:sz w:val="26"/>
          <w:szCs w:val="26"/>
        </w:rPr>
        <w:t xml:space="preserve"> за 202</w:t>
      </w:r>
      <w:r w:rsidR="00EA58AC" w:rsidRPr="00830B9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30B9A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700457" w:rsidRPr="00830B9A" w:rsidRDefault="00700457" w:rsidP="0070045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 сельского поселе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«Благовещенское» утвержден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 Совета депутатов СП "Благовещенское"</w:t>
      </w:r>
      <w:r w:rsidRPr="00830B9A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830B9A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27 декабря 2022 г. № 52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бюджете сельского поселения "Благовещенское" Вельского муниципального района Архангельской области на 2023 год и на плановый период 2024 и 2025 годов.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1.  Исполнение доходной части местного бюджета.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За 2023 года в доходную часть местного бюджета поступило доходов с учетом без</w:t>
      </w:r>
      <w:r w:rsidR="00F36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возмездных поступлений в сумме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8710878,09 руб., при плане 8391327,42 руб., что составляет 103,8%, в том числе собственных доходов при плане 1351950,0 руб. составило 1671500,67 руб. (123,6%). Безвозмездные поступления исполнены в сумме 7039377,42 руб., что составило 100%. Дотация в 2023 года поступила в полном объеме. Субвенция на выполнение передаваемых полномочий поступили в полном объеме. Субвенция на осуществление первичного воинского учета поступили в полном объеме. Иные меж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трансферты поступили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размере 100%. 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 Поступления в бюджет налога на доходы физических лиц в 2023 году при п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лане 651560,00 руб.  составили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в сумме 724342,78 руб. - это 111,2%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налога на имущес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 физических лиц в 2023 году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плане 95923,00 руб. выполнен 127135,61 руб. на 132,5% 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земельный налог в 2023 год при плане 557251,00 руб. выполнен в сумме 432983,09 руб. что составляет 77,7 %.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поступление гос. пошлины в 2023 составляет 14710,00 руб., что составляет 66,2% от планового показателя.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Поступления в бюджет дохода от использования имущества, находящегося в государственной и муниципальной собственности в 2023 год исполнено 176609,16 руб. при плане 25000,00 руб. </w:t>
      </w:r>
    </w:p>
    <w:p w:rsidR="00830B9A" w:rsidRPr="00830B9A" w:rsidRDefault="00830B9A" w:rsidP="00830B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        Налоговые и неналоговые доходы бюджета составляют 19,2% от общего числа доходов бюджета СП «Благовещенское»</w:t>
      </w:r>
    </w:p>
    <w:p w:rsidR="00830B9A" w:rsidRPr="00830B9A" w:rsidRDefault="00830B9A" w:rsidP="00830B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FF00FF"/>
          <w:sz w:val="26"/>
          <w:szCs w:val="26"/>
        </w:rPr>
        <w:t> </w:t>
      </w:r>
    </w:p>
    <w:p w:rsidR="00830B9A" w:rsidRPr="00830B9A" w:rsidRDefault="00830B9A" w:rsidP="00830B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          </w:t>
      </w:r>
      <w:r w:rsidRPr="00830B9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2. Исполнение расходной части местного бюджета</w:t>
      </w:r>
    </w:p>
    <w:p w:rsidR="00830B9A" w:rsidRPr="00830B9A" w:rsidRDefault="00830B9A" w:rsidP="00830B9A">
      <w:pPr>
        <w:autoSpaceDE w:val="0"/>
        <w:autoSpaceDN w:val="0"/>
        <w:adjustRightInd w:val="0"/>
        <w:spacing w:afterAutospacing="1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объем и структура расходов бюджета СП «Благовещенское» характеризуются следующими данными</w:t>
      </w:r>
      <w:r w:rsidRPr="00830B9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Кассовое исполнение бюджета сельского поселения «Благовещенское» составило 8181875,22 руб.  при годовом плане 8458924,92 руб. или 96,7%. Исполнение расходной части бюджета сельского поселения производилось согласно утвержденной бюджетной росписи в пределах поступающих доходов. Финансирование расходов бюджета сельского поселения за истекший 2023 год осуществлялось на основе принятых программ и внепрограммных направлений деятельности. В анализируемый период приоритетным направлением расходования средств бюджета сельского поселения «Благовещенское» оставалось финансирование первоочередных социально направленных расходов - оплаты труда с начислениями, текущих коммунальных услуг. По остальным кодам классификации операций сектора государственного управления финансирование осуществлялось исходя из финансовых возможностей бюджета сельского поселения «Благовещенское».  Наибольший удельный вес в расходах бюджета сельского поселения в отчетном периоде составляют расходы на содержание органов местного самоуправления – 52,8%, на дорожное хозяйство – 33,6 %, на благоустройство –9,4 %.</w:t>
      </w:r>
    </w:p>
    <w:p w:rsidR="00830B9A" w:rsidRDefault="00830B9A" w:rsidP="00830B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30B9A" w:rsidRDefault="00830B9A" w:rsidP="00830B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30B9A" w:rsidRPr="00830B9A" w:rsidRDefault="00830B9A" w:rsidP="00830B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«Общегосударственные вопросы»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Ассигнования на </w:t>
      </w:r>
      <w:r w:rsidRPr="00830B9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содержание органов местного самоуправления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запланированы на действующую численность. 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разделу 0102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«Функционирование высшего должностного лица субъекта РФ и муниципального образования» расходы исполнены в сумме 886654,84 руб., исполнено 97,9%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разделу 0104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 расходы исполнены в сумме 3245437,02 руб., при плане </w:t>
      </w:r>
    </w:p>
    <w:p w:rsidR="00830B9A" w:rsidRPr="00830B9A" w:rsidRDefault="00830B9A" w:rsidP="00830B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3306258,0 руб. исполнено 98,2%. Обязательства по договору на связь, электроэнергию, приобретение материальных запасов и прочие расходы исполнены не в полном объеме, так ка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документы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 за декабрь 2023 года получены в 2024 году.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0" w:name="_Hlk94713104"/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разделу 0106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End w:id="0"/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«Обеспечение деятельности финансовых, налоговых и таможенных органов финансового надзора» расходы исполнены в сумме 67607,00 руб. при плане 67607,00 руб. исполнения 100%, за передачу части полномочий в сфере внешнего финансового контроля.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разделу 0113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«Другие общегосударственные вопросы» расхо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ды исполнены в сумме 121101,42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руб., при плане 125000,00 руб. исполнение 96,9%.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разделу 0203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«Мобилизационная и вневойсковая подготовка» отражены расходы на осуществление первичного воинского учета на территориях, где отсутствуют военные комиссариаты. Расходы исполнены в сумме 193080,61 руб., при плане 193080,61 руб. исполнения составляет 100%, средства федерального бюджета.</w:t>
      </w:r>
      <w:bookmarkStart w:id="1" w:name="_GoBack"/>
      <w:bookmarkEnd w:id="1"/>
    </w:p>
    <w:p w:rsid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разделу 0310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«Обеспечение пожарной безопасности» расходы исполнены в сумме 14265,0 руб. исполнения 47,6%.</w:t>
      </w: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0B9A" w:rsidRPr="00830B9A" w:rsidRDefault="00830B9A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разделу 0409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«Дорожное хозяйство (дорожные фонды)» расходы исполнены в сумме 2750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218,0 руб. при плане 2750218,0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руб. исполнения 100%. Данные средства были использованы на о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бустройство ледовой переправы,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текущий ремонт и содержание дорог, установку новой линии уличного освещения.</w:t>
      </w:r>
    </w:p>
    <w:p w:rsidR="00830B9A" w:rsidRPr="00830B9A" w:rsidRDefault="009D5733" w:rsidP="00830B9A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 разделу </w:t>
      </w:r>
      <w:r w:rsidR="00830B9A"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0503</w:t>
      </w:r>
      <w:r w:rsidR="00830B9A"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«Благоустройство» при плане 881591,5 рублей, исполнено 766097,52 руб., что составляет 86,9%. Данные средства были использованы на:</w:t>
      </w:r>
    </w:p>
    <w:p w:rsidR="00830B9A" w:rsidRPr="00830B9A" w:rsidRDefault="00830B9A" w:rsidP="00830B9A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электроэнергия (уличное освещение) – 466389,85 руб.;</w:t>
      </w:r>
    </w:p>
    <w:p w:rsidR="00830B9A" w:rsidRPr="00830B9A" w:rsidRDefault="00830B9A" w:rsidP="00830B9A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мест захоронения – 22800,00руб.;</w:t>
      </w:r>
    </w:p>
    <w:p w:rsidR="00830B9A" w:rsidRPr="00830B9A" w:rsidRDefault="00830B9A" w:rsidP="00830B9A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и сбор мусора на общественной территории 38400,00;</w:t>
      </w:r>
    </w:p>
    <w:p w:rsidR="00830B9A" w:rsidRDefault="00830B9A" w:rsidP="00830B9A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работы по благоустройству общественной территории, а также в сквере Победы и прочие расходы, оплата аренды столбов для размещения светильников уличного освещения – 225137,15 руб. </w:t>
      </w:r>
    </w:p>
    <w:p w:rsidR="00F36B21" w:rsidRPr="002D29A7" w:rsidRDefault="00F36B21" w:rsidP="002D29A7">
      <w:pPr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разделу 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605</w:t>
      </w: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2D29A7" w:rsidRP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Охрана окружающей среды</w:t>
      </w:r>
      <w:r w:rsidRP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D29A7"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плане 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>11 000,00</w:t>
      </w:r>
      <w:r w:rsidR="002D29A7"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исполнено 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>11 000,00</w:t>
      </w:r>
      <w:r w:rsidR="002D29A7"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руб., что составляет 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>100,00</w:t>
      </w:r>
      <w:r w:rsidR="002D29A7"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%. Данные сре</w:t>
      </w:r>
      <w:r w:rsid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 были использованы на создание минерализованных полос.</w:t>
      </w:r>
    </w:p>
    <w:p w:rsidR="00830B9A" w:rsidRPr="002D29A7" w:rsidRDefault="00830B9A" w:rsidP="00830B9A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 разделу 0707 </w:t>
      </w:r>
      <w:r w:rsidRPr="002D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«Молодежная политика» </w:t>
      </w:r>
    </w:p>
    <w:p w:rsidR="00830B9A" w:rsidRDefault="00830B9A" w:rsidP="00830B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     -  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и</w:t>
      </w:r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временное трудоустрой</w:t>
      </w:r>
      <w:r w:rsidR="009D5733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несовершеннолетних граждан</w:t>
      </w:r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 в возрасте от 14 до 18 лет, в свободное от учебы время – 88601,81 рублей.</w:t>
      </w:r>
    </w:p>
    <w:p w:rsidR="00830B9A" w:rsidRPr="00830B9A" w:rsidRDefault="00830B9A" w:rsidP="00830B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56DE" w:rsidRDefault="00830B9A" w:rsidP="002D29A7">
      <w:pPr>
        <w:autoSpaceDE w:val="0"/>
        <w:autoSpaceDN w:val="0"/>
        <w:adjustRightInd w:val="0"/>
        <w:ind w:firstLine="560"/>
        <w:jc w:val="both"/>
      </w:pPr>
      <w:bookmarkStart w:id="2" w:name="_Hlk94772231"/>
      <w:r w:rsidRPr="00830B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 По разделу 1101 </w:t>
      </w:r>
      <w:bookmarkEnd w:id="2"/>
      <w:r w:rsidRPr="00830B9A">
        <w:rPr>
          <w:rFonts w:ascii="Times New Roman" w:eastAsia="Times New Roman" w:hAnsi="Times New Roman" w:cs="Times New Roman"/>
          <w:color w:val="000000"/>
          <w:sz w:val="26"/>
          <w:szCs w:val="26"/>
        </w:rPr>
        <w:t>«Физическая культура» при плане 70000,00 руб. исполнено 37812, руб. Приобретены теннисные столы 2 штуки.</w:t>
      </w:r>
    </w:p>
    <w:sectPr w:rsidR="001656DE" w:rsidSect="002F7FF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332F9"/>
    <w:multiLevelType w:val="hybridMultilevel"/>
    <w:tmpl w:val="FFFFFFFF"/>
    <w:lvl w:ilvl="0" w:tplc="22863578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49FB81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24F33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FCF5BF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97589F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579B7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29338A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6EF3EA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22012B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57"/>
    <w:rsid w:val="001656DE"/>
    <w:rsid w:val="00236E5D"/>
    <w:rsid w:val="002D29A7"/>
    <w:rsid w:val="002F7FF7"/>
    <w:rsid w:val="00383C72"/>
    <w:rsid w:val="00485D5A"/>
    <w:rsid w:val="0065340D"/>
    <w:rsid w:val="00700457"/>
    <w:rsid w:val="007B0E5B"/>
    <w:rsid w:val="007E0CC4"/>
    <w:rsid w:val="00825F6A"/>
    <w:rsid w:val="00830B9A"/>
    <w:rsid w:val="0099233F"/>
    <w:rsid w:val="009D5733"/>
    <w:rsid w:val="00AB0D1A"/>
    <w:rsid w:val="00AD3016"/>
    <w:rsid w:val="00B30F08"/>
    <w:rsid w:val="00B84C8E"/>
    <w:rsid w:val="00C169E6"/>
    <w:rsid w:val="00C7147E"/>
    <w:rsid w:val="00DA70A7"/>
    <w:rsid w:val="00DF3CD9"/>
    <w:rsid w:val="00E865A5"/>
    <w:rsid w:val="00EA58AC"/>
    <w:rsid w:val="00EC44E7"/>
    <w:rsid w:val="00F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A6AB-E909-48C3-87E8-6FDC0C13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57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C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CC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18</cp:revision>
  <cp:lastPrinted>2022-06-07T13:16:00Z</cp:lastPrinted>
  <dcterms:created xsi:type="dcterms:W3CDTF">2021-03-26T12:19:00Z</dcterms:created>
  <dcterms:modified xsi:type="dcterms:W3CDTF">2024-04-24T08:01:00Z</dcterms:modified>
</cp:coreProperties>
</file>